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4C" w:rsidRPr="00B64275" w:rsidRDefault="00B64275">
      <w:pPr>
        <w:rPr>
          <w:lang w:val="en-US"/>
        </w:rPr>
      </w:pPr>
      <w:r w:rsidRPr="00B64275">
        <w:rPr>
          <w:rFonts w:ascii="Verdana" w:hAnsi="Verdana"/>
          <w:b/>
          <w:bCs/>
          <w:color w:val="000F99"/>
          <w:sz w:val="20"/>
          <w:szCs w:val="20"/>
          <w:lang w:val="en-US"/>
        </w:rPr>
        <w:t>Experience:</w:t>
      </w:r>
      <w:r w:rsidRPr="00B64275">
        <w:rPr>
          <w:rFonts w:ascii="Verdana" w:hAnsi="Verdana"/>
          <w:color w:val="000F99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Professional Experience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ICF International (Contract Work through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KForce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>), Fairfax,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Senior Accounts Payable Processor May 2016–Jun 2016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Expertly processed 200–300 accounts payable and purchase order vouchers and adjustments weekly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Conducted audits on work done by other processors, making corrections and adjustment as needed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Aegis Defense Systems, McLean,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Accounts Payable Specialist Sep 2015–Jan 2016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Efficiently handled all aspects of the accounts payable process, which include processing and mailing weekly checks, encoding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invoices, and evaluating all invoices to ensure proper documentation and approval prior to payment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Keenly tracked discount opportunities; validated remittance data; and resolved purchase order, contract, invoice, and payment issues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Assumed responsibility in reviewing and processing credit card bills, reconciling vendor statements, resolving discrepancies, and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addressing vendor inquiries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Maintained information confidentiality to protect the organization’s value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Rendered administrative and clerical support, including copying and filing documents, and managing correspondences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FHI360 (formerly Academy for Educational Development), Washington, DC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Accounting Associate Sep 2009–Jul 2015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Thoroughly evaluated and managed more than 100 domestic and international weekly expense reports for employees, participants, and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consultants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Utilized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Jamis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 xml:space="preserve"> and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ProcureIt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 xml:space="preserve"> accounting systems to establish vendors, participants, and foreign consultants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Managed regular vendor invoices and invoices with purchase orders through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ProcureIT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Promptly responded to inquiries from vendor and project employees on payment activity and account history, including refunds, credit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memos, and journal entry adjustments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Performed comprehensive research on returned checks to determine root cause of undelivered check status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Initiated extensive assessment of general ledger account activity and vendor history reports for accuracy and correctness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Processed 200-250 invoices per week, both AP as well as PO vouchers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Contract Employment, Washington, DC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Accounts Payable Associate Dec 2008–Aug 2009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Oversaw accounts payable and administrative functions for various company across Washington, including the Horning Brothers (Aug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lastRenderedPageBreak/>
        <w:t xml:space="preserve">2009), The House of Representatives (Mar-Apr 2009), International Research and Exchanges Board Jan-Mar 2009), and The Dixon Group (Dec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2oo8)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DCS Corporation, Alexandria,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Staff Accountant Aug 2005–Jul 2008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Seamlessly handled 75 to 100 accounts payable and purchase order vouchers with median check runs from $300K to $400K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Reviewed and processed 60 - 75 travel expense reports per week to guarantee compliance with Department of Defense per diem rates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Managed reconciliation of both corporate American Express and VISA accounts to verify alignment of documentation with charges on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monthly statements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Spearheaded the processing of 15 to 20 monthly rent payments, as well as the overall efficiency of rents and leases documentation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Maintained accuracy in processing journal entries for vouchers, as well as in supporting year-end accounting function involving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processing 1099s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Earlier Career with Selected Accomplishments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Internosis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>, Arlington,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Accounts Receivable Accountant Apr 2004–May 2005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Successfully completed monthly revenue reconciliation for 35-40 federal and commercial contracts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Pioneered the development of invoices for projects after using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Soloman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 xml:space="preserve"> to run billing processing forms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Computer Sciences Corporation (formerly DynCorp), Falls Church,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Labor Accountant May 2001–Apr 2005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Accounting Associate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Presided over weekly reviews of more than 1,000 invoices to guarantee proper coding, sales/use tax accruals, and compliance with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government policies for $2M national contracts with the United States Postal Service (USPS) and the Defense Security Service (DSS)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The Motley Fool, Alexandria,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Accounts Payable Manager Jun 2000–May 2001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Seamless handled and processed more than 150 invoices valued up to $500K weekly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Utilized AP invoice logs, PeopleSoft, and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Paymentech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 xml:space="preserve"> systems to significantly mitigate invoice processing time by almost 80%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Dominion Dental Services, Alexandria,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Staff Accountant Jun 1998–Jun 2000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Ensured accuracy in processing monthly broker commission statements and proficiently resolved several discrepancies between statements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and cash receipt reports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lang w:val="en-US"/>
        </w:rPr>
        <w:lastRenderedPageBreak/>
        <w:br/>
      </w:r>
      <w:r w:rsidRPr="00B64275">
        <w:rPr>
          <w:lang w:val="en-US"/>
        </w:rPr>
        <w:br/>
      </w:r>
      <w:r w:rsidRPr="00B64275">
        <w:rPr>
          <w:rFonts w:ascii="Verdana" w:hAnsi="Verdana"/>
          <w:b/>
          <w:bCs/>
          <w:color w:val="000F99"/>
          <w:sz w:val="20"/>
          <w:szCs w:val="20"/>
          <w:lang w:val="en-US"/>
        </w:rPr>
        <w:t>Education:</w:t>
      </w:r>
      <w:r w:rsidRPr="00B64275">
        <w:rPr>
          <w:rFonts w:ascii="Verdana" w:hAnsi="Verdana"/>
          <w:color w:val="000F99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Education and Credentials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Bachelor of Arts in Political Science, 1988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Saint Lawrence University - Canton, NY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Certificate of Business Studies (Graduate Program), 2003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Marymount University - Arlington,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Business Administration Graduate Studies, 1992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George Mason University - Fairfax, VA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Relevant Coursework: Cost Accounting, Corporate Finance, Federal Taxation, Financial Accounting, Intermediate Accounting, Computer 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Information Systems, Topics in Fraud Accounting, Managerial Accounting, Auditing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lang w:val="en-US"/>
        </w:rPr>
        <w:br/>
      </w:r>
      <w:r w:rsidRPr="00B64275">
        <w:rPr>
          <w:lang w:val="en-US"/>
        </w:rPr>
        <w:br/>
      </w:r>
      <w:r w:rsidRPr="00B64275">
        <w:rPr>
          <w:rFonts w:ascii="Verdana" w:hAnsi="Verdana"/>
          <w:b/>
          <w:bCs/>
          <w:color w:val="000F99"/>
          <w:sz w:val="20"/>
          <w:szCs w:val="20"/>
          <w:lang w:val="en-US"/>
        </w:rPr>
        <w:t>Affiliations:</w:t>
      </w:r>
      <w:r w:rsidRPr="00B64275">
        <w:rPr>
          <w:rFonts w:ascii="Verdana" w:hAnsi="Verdana"/>
          <w:color w:val="000F99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t>=====</w:t>
      </w:r>
      <w:r w:rsidRPr="00B64275">
        <w:rPr>
          <w:lang w:val="en-US"/>
        </w:rPr>
        <w:t xml:space="preserve"> </w:t>
      </w:r>
      <w:r w:rsidRPr="00B64275">
        <w:rPr>
          <w:lang w:val="en-US"/>
        </w:rPr>
        <w:br/>
      </w:r>
      <w:r w:rsidRPr="00B64275">
        <w:rPr>
          <w:lang w:val="en-US"/>
        </w:rPr>
        <w:br/>
      </w:r>
      <w:r w:rsidRPr="00B64275">
        <w:rPr>
          <w:rFonts w:ascii="Verdana" w:hAnsi="Verdana"/>
          <w:b/>
          <w:bCs/>
          <w:color w:val="000F99"/>
          <w:sz w:val="20"/>
          <w:szCs w:val="20"/>
          <w:lang w:val="en-US"/>
        </w:rPr>
        <w:t>Skills:</w:t>
      </w:r>
      <w:r w:rsidRPr="00B64275">
        <w:rPr>
          <w:rFonts w:ascii="Verdana" w:hAnsi="Verdana"/>
          <w:color w:val="000F99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Areas of Expertise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Accounting Procedures and Internal Control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Conflict Resolution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General Ledger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Customer Service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Accounts Payable/Accounts Receivable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Records Management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Staff Leadership and Team Building</w:t>
      </w:r>
      <w:r w:rsidRPr="00B64275">
        <w:rPr>
          <w:lang w:val="en-US"/>
        </w:rPr>
        <w:t xml:space="preserve"> </w:t>
      </w:r>
      <w:r w:rsidRPr="00B64275">
        <w:rPr>
          <w:lang w:val="en-US"/>
        </w:rPr>
        <w:br/>
      </w:r>
      <w:r w:rsidRPr="00B64275">
        <w:rPr>
          <w:lang w:val="en-US"/>
        </w:rPr>
        <w:br/>
      </w:r>
      <w:r w:rsidRPr="00B64275">
        <w:rPr>
          <w:rFonts w:ascii="Verdana" w:hAnsi="Verdana"/>
          <w:b/>
          <w:bCs/>
          <w:color w:val="000F99"/>
          <w:sz w:val="20"/>
          <w:szCs w:val="20"/>
          <w:lang w:val="en-US"/>
        </w:rPr>
        <w:t>Additional Information:</w:t>
      </w:r>
      <w:r w:rsidRPr="00B64275">
        <w:rPr>
          <w:rFonts w:ascii="Verdana" w:hAnsi="Verdana"/>
          <w:color w:val="000F99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>Technical Skills</w:t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br/>
        <w:t xml:space="preserve">Microsoft Office Suite (Excel, Word, and PowerPoint) | PeopleSoft |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Jamis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 xml:space="preserve"> |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Deltek</w:t>
      </w:r>
      <w:proofErr w:type="spellEnd"/>
      <w:r w:rsidRPr="00B64275">
        <w:rPr>
          <w:rFonts w:ascii="Verdana" w:hAnsi="Verdana"/>
          <w:color w:val="000000"/>
          <w:sz w:val="20"/>
          <w:szCs w:val="20"/>
          <w:lang w:val="en-US"/>
        </w:rPr>
        <w:t xml:space="preserve"> | </w:t>
      </w:r>
      <w:proofErr w:type="spellStart"/>
      <w:r w:rsidRPr="00B64275">
        <w:rPr>
          <w:rFonts w:ascii="Verdana" w:hAnsi="Verdana"/>
          <w:color w:val="000000"/>
          <w:sz w:val="20"/>
          <w:szCs w:val="20"/>
          <w:lang w:val="en-US"/>
        </w:rPr>
        <w:t>Costpoint</w:t>
      </w:r>
      <w:proofErr w:type="spellEnd"/>
      <w:r w:rsidRPr="00B64275">
        <w:rPr>
          <w:lang w:val="en-US"/>
        </w:rPr>
        <w:t xml:space="preserve"> </w:t>
      </w:r>
      <w:r w:rsidRPr="00B64275">
        <w:rPr>
          <w:lang w:val="en-US"/>
        </w:rPr>
        <w:br/>
      </w:r>
      <w:r w:rsidRPr="00B64275">
        <w:rPr>
          <w:lang w:val="en-US"/>
        </w:rPr>
        <w:br/>
      </w:r>
      <w:r w:rsidRPr="00B64275">
        <w:rPr>
          <w:rFonts w:ascii="Verdana" w:hAnsi="Verdana"/>
          <w:b/>
          <w:bCs/>
          <w:color w:val="000F99"/>
          <w:sz w:val="20"/>
          <w:szCs w:val="20"/>
          <w:lang w:val="en-US"/>
        </w:rPr>
        <w:t>Reference:</w:t>
      </w:r>
      <w:r w:rsidRPr="00B64275">
        <w:rPr>
          <w:rFonts w:ascii="Verdana" w:hAnsi="Verdana"/>
          <w:color w:val="000F99"/>
          <w:sz w:val="20"/>
          <w:szCs w:val="20"/>
          <w:lang w:val="en-US"/>
        </w:rPr>
        <w:br/>
      </w:r>
      <w:r w:rsidRPr="00B64275">
        <w:rPr>
          <w:rFonts w:ascii="Verdana" w:hAnsi="Verdana"/>
          <w:color w:val="000000"/>
          <w:sz w:val="20"/>
          <w:szCs w:val="20"/>
          <w:lang w:val="en-US"/>
        </w:rPr>
        <w:t>Available upon request.</w:t>
      </w:r>
    </w:p>
    <w:sectPr w:rsidR="00C7484C" w:rsidRPr="00B64275" w:rsidSect="00C7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64275"/>
    <w:rsid w:val="00B64275"/>
    <w:rsid w:val="00C7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791</Words>
  <Characters>4515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2016-09-09T06:53:00Z</dcterms:created>
  <dcterms:modified xsi:type="dcterms:W3CDTF">2016-09-09T06:55:00Z</dcterms:modified>
</cp:coreProperties>
</file>